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31" w:rsidRDefault="008A5F63" w:rsidP="008A5F63">
      <w:pPr>
        <w:jc w:val="center"/>
        <w:rPr>
          <w:rFonts w:ascii="Arial" w:eastAsia="Arial" w:hAnsi="Arial" w:cs="Arial"/>
          <w:b/>
          <w:color w:val="020202"/>
          <w:sz w:val="26"/>
          <w:szCs w:val="26"/>
        </w:rPr>
      </w:pPr>
      <w:r>
        <w:rPr>
          <w:rFonts w:ascii="Arial" w:eastAsia="Arial" w:hAnsi="Arial" w:cs="Arial"/>
          <w:b/>
          <w:color w:val="020202"/>
          <w:w w:val="110"/>
          <w:sz w:val="26"/>
          <w:szCs w:val="26"/>
        </w:rPr>
        <w:t>Televisi</w:t>
      </w:r>
      <w:r>
        <w:rPr>
          <w:rFonts w:ascii="Arial" w:eastAsia="Arial" w:hAnsi="Arial" w:cs="Arial"/>
          <w:b/>
          <w:color w:val="020202"/>
          <w:sz w:val="26"/>
          <w:szCs w:val="26"/>
        </w:rPr>
        <w:t>danKekerasan: Bagajmana Menyikapinya</w:t>
      </w:r>
    </w:p>
    <w:p w:rsidR="008A5F63" w:rsidRDefault="008A5F63" w:rsidP="008A5F63">
      <w:pPr>
        <w:jc w:val="center"/>
        <w:rPr>
          <w:rFonts w:ascii="Arial" w:eastAsia="Arial" w:hAnsi="Arial" w:cs="Arial"/>
          <w:color w:val="020202"/>
          <w:sz w:val="20"/>
          <w:szCs w:val="20"/>
        </w:rPr>
      </w:pPr>
      <w:r>
        <w:rPr>
          <w:rFonts w:ascii="Arial" w:eastAsia="Arial" w:hAnsi="Arial" w:cs="Arial"/>
          <w:color w:val="020202"/>
          <w:sz w:val="20"/>
          <w:szCs w:val="20"/>
        </w:rPr>
        <w:t>NatalinaNilamsari R</w:t>
      </w:r>
      <w:bookmarkStart w:id="0" w:name="_GoBack"/>
      <w:bookmarkEnd w:id="0"/>
      <w:r>
        <w:rPr>
          <w:rFonts w:ascii="Arial" w:eastAsia="Arial" w:hAnsi="Arial" w:cs="Arial"/>
          <w:color w:val="020202"/>
          <w:sz w:val="20"/>
          <w:szCs w:val="20"/>
        </w:rPr>
        <w:t>ahdja</w:t>
      </w:r>
    </w:p>
    <w:p w:rsidR="008A5F63" w:rsidRDefault="008A5F63" w:rsidP="008A5F63">
      <w:pPr>
        <w:rPr>
          <w:rFonts w:ascii="Arial" w:eastAsia="Arial" w:hAnsi="Arial" w:cs="Arial"/>
          <w:color w:val="020202"/>
          <w:sz w:val="20"/>
          <w:szCs w:val="20"/>
        </w:rPr>
      </w:pPr>
    </w:p>
    <w:p w:rsidR="008A5F63" w:rsidRPr="00476E91" w:rsidRDefault="008A5F63" w:rsidP="00476E91">
      <w:pPr>
        <w:jc w:val="both"/>
        <w:rPr>
          <w:rFonts w:ascii="Arial" w:hAnsi="Arial" w:cs="Arial"/>
          <w:sz w:val="24"/>
          <w:szCs w:val="24"/>
        </w:rPr>
      </w:pPr>
      <w:r w:rsidRPr="00476E91">
        <w:rPr>
          <w:rFonts w:ascii="Arial" w:hAnsi="Arial" w:cs="Arial"/>
          <w:sz w:val="24"/>
          <w:szCs w:val="24"/>
        </w:rPr>
        <w:t>DonDeLillodalam buku WhiteNoise (1985)pernah menyatakan:"Untuk sebagian besar orang,hanyaadadua tempat terpentingdidunia, yaitutempat merekahidupdantempat televisi diletakkan".    Ungkapan tersebut mungkin  terdenqar     berlebihan, namundalamderajattertentu ada benarnya.Saatini sebagianbesar orang  begitumementingkantelevisi. Merekasepertinyatakdapat   hidup tanpatelevisi.</w:t>
      </w:r>
    </w:p>
    <w:p w:rsidR="008A5F63" w:rsidRPr="00476E91" w:rsidRDefault="008A5F63" w:rsidP="00476E91">
      <w:pPr>
        <w:jc w:val="both"/>
        <w:rPr>
          <w:rFonts w:ascii="Arial" w:hAnsi="Arial" w:cs="Arial"/>
          <w:sz w:val="24"/>
          <w:szCs w:val="24"/>
        </w:rPr>
      </w:pPr>
      <w:r w:rsidRPr="00476E91">
        <w:rPr>
          <w:rFonts w:ascii="Arial" w:hAnsi="Arial" w:cs="Arial"/>
          <w:sz w:val="24"/>
          <w:szCs w:val="24"/>
        </w:rPr>
        <w:t>Demikian pentingnya kedudukantelevisipada banyak rumahtangga.lniterlihat dari penempatanpesawatTV yang umumnya  diletakkan dijantung rumaht.angga,yakniruangkeluarga. Hal ini bukan tak disadari     oleh pabrikpesawat TV. Sehingga produsen  pesawatTV membuat disain  TVyangmakin  lamamakin bagusdanbermutu,sehingga dapat sejajardenganperalatan rumah tanggamodernlainnyadan menjadi bagiandisaininterioryangelegan</w:t>
      </w:r>
    </w:p>
    <w:p w:rsidR="008A5F63" w:rsidRDefault="008A5F63" w:rsidP="008A5F63">
      <w:pPr>
        <w:rPr>
          <w:rFonts w:ascii="Arial" w:eastAsia="Arial" w:hAnsi="Arial" w:cs="Arial"/>
          <w:color w:val="020202"/>
          <w:sz w:val="20"/>
          <w:szCs w:val="20"/>
        </w:rPr>
      </w:pPr>
    </w:p>
    <w:p w:rsidR="008A5F63" w:rsidRPr="008A5F63" w:rsidRDefault="008A5F63" w:rsidP="008A5F63">
      <w:pPr>
        <w:spacing w:before="34"/>
        <w:rPr>
          <w:rFonts w:ascii="Arial" w:eastAsia="Arial" w:hAnsi="Arial" w:cs="Arial"/>
          <w:b/>
        </w:rPr>
      </w:pPr>
      <w:r w:rsidRPr="008A5F63">
        <w:rPr>
          <w:rFonts w:ascii="Arial" w:eastAsia="Arial" w:hAnsi="Arial" w:cs="Arial"/>
          <w:b/>
          <w:color w:val="010101"/>
          <w:sz w:val="20"/>
          <w:szCs w:val="20"/>
        </w:rPr>
        <w:t>Daftar Pustaka</w:t>
      </w:r>
    </w:p>
    <w:p w:rsidR="008A5F63" w:rsidRDefault="008A5F63" w:rsidP="008A5F63">
      <w:pPr>
        <w:spacing w:before="1" w:line="180" w:lineRule="exact"/>
        <w:rPr>
          <w:sz w:val="19"/>
          <w:szCs w:val="19"/>
        </w:rPr>
      </w:pPr>
    </w:p>
    <w:p w:rsidR="008A5F63" w:rsidRDefault="008A5F63" w:rsidP="008A5F63">
      <w:pPr>
        <w:spacing w:line="220" w:lineRule="exact"/>
        <w:rPr>
          <w:rFonts w:ascii="Arial" w:eastAsia="Arial" w:hAnsi="Arial" w:cs="Arial"/>
        </w:rPr>
      </w:pPr>
      <w:r>
        <w:rPr>
          <w:rFonts w:ascii="Arial" w:eastAsia="Arial" w:hAnsi="Arial" w:cs="Arial"/>
          <w:color w:val="010101"/>
          <w:position w:val="-1"/>
          <w:sz w:val="20"/>
          <w:szCs w:val="20"/>
        </w:rPr>
        <w:t>DeLillo,Don,</w:t>
      </w:r>
      <w:r>
        <w:rPr>
          <w:rFonts w:ascii="Arial" w:eastAsia="Arial" w:hAnsi="Arial" w:cs="Arial"/>
          <w:i/>
          <w:color w:val="010101"/>
          <w:position w:val="-1"/>
          <w:sz w:val="20"/>
          <w:szCs w:val="20"/>
        </w:rPr>
        <w:t>White</w:t>
      </w:r>
      <w:r>
        <w:rPr>
          <w:rFonts w:ascii="Arial" w:eastAsia="Arial" w:hAnsi="Arial" w:cs="Arial"/>
          <w:i/>
          <w:color w:val="010101"/>
          <w:w w:val="102"/>
          <w:position w:val="-1"/>
          <w:sz w:val="20"/>
          <w:szCs w:val="20"/>
        </w:rPr>
        <w:t>Noise</w:t>
      </w:r>
      <w:r>
        <w:rPr>
          <w:rFonts w:ascii="Arial" w:eastAsia="Arial" w:hAnsi="Arial" w:cs="Arial"/>
          <w:i/>
          <w:color w:val="1A1A1A"/>
          <w:w w:val="46"/>
          <w:position w:val="-1"/>
          <w:sz w:val="20"/>
          <w:szCs w:val="20"/>
        </w:rPr>
        <w:t>,</w:t>
      </w:r>
      <w:r>
        <w:rPr>
          <w:rFonts w:ascii="Arial" w:eastAsia="Arial" w:hAnsi="Arial" w:cs="Arial"/>
          <w:color w:val="010101"/>
          <w:position w:val="-1"/>
          <w:sz w:val="20"/>
          <w:szCs w:val="20"/>
        </w:rPr>
        <w:t>1985</w:t>
      </w:r>
    </w:p>
    <w:p w:rsidR="008A5F63" w:rsidRDefault="008A5F63" w:rsidP="008A5F63">
      <w:pPr>
        <w:rPr>
          <w:rFonts w:ascii="Arial" w:eastAsia="Arial" w:hAnsi="Arial" w:cs="Arial"/>
          <w:i/>
          <w:color w:val="010101"/>
          <w:sz w:val="20"/>
          <w:szCs w:val="20"/>
        </w:rPr>
      </w:pPr>
      <w:r>
        <w:rPr>
          <w:rFonts w:ascii="Arial" w:eastAsia="Arial" w:hAnsi="Arial" w:cs="Arial"/>
          <w:color w:val="010101"/>
          <w:sz w:val="20"/>
          <w:szCs w:val="20"/>
        </w:rPr>
        <w:t>DenisMcQuail,.terjemahanAgusDharmadanAminudinRam,</w:t>
      </w:r>
      <w:r>
        <w:rPr>
          <w:rFonts w:ascii="Arial" w:eastAsia="Arial" w:hAnsi="Arial" w:cs="Arial"/>
          <w:i/>
          <w:color w:val="010101"/>
          <w:sz w:val="20"/>
          <w:szCs w:val="20"/>
        </w:rPr>
        <w:t>Teori</w:t>
      </w:r>
    </w:p>
    <w:p w:rsidR="008A5F63" w:rsidRDefault="008A5F63" w:rsidP="008A5F63">
      <w:pPr>
        <w:rPr>
          <w:rFonts w:ascii="Arial" w:eastAsia="Arial" w:hAnsi="Arial" w:cs="Arial"/>
          <w:i/>
          <w:color w:val="010101"/>
          <w:sz w:val="20"/>
          <w:szCs w:val="20"/>
        </w:rPr>
      </w:pPr>
      <w:r>
        <w:rPr>
          <w:rFonts w:ascii="Arial" w:eastAsia="Arial" w:hAnsi="Arial" w:cs="Arial"/>
          <w:i/>
          <w:color w:val="010101"/>
          <w:sz w:val="20"/>
          <w:szCs w:val="20"/>
        </w:rPr>
        <w:t>Komunikasi</w:t>
      </w:r>
      <w:r>
        <w:rPr>
          <w:rFonts w:ascii="Arial" w:eastAsia="Arial" w:hAnsi="Arial" w:cs="Arial"/>
          <w:color w:val="010101"/>
          <w:sz w:val="20"/>
          <w:szCs w:val="20"/>
        </w:rPr>
        <w:t>Massa,</w:t>
      </w:r>
      <w:r>
        <w:rPr>
          <w:rFonts w:ascii="Arial" w:eastAsia="Arial" w:hAnsi="Arial" w:cs="Arial"/>
          <w:i/>
          <w:color w:val="010101"/>
          <w:sz w:val="20"/>
          <w:szCs w:val="20"/>
        </w:rPr>
        <w:t>suatu</w:t>
      </w:r>
    </w:p>
    <w:p w:rsidR="008A5F63" w:rsidRDefault="008A5F63" w:rsidP="008A5F63">
      <w:pPr>
        <w:rPr>
          <w:rFonts w:ascii="Arial" w:eastAsia="Arial" w:hAnsi="Arial" w:cs="Arial"/>
        </w:rPr>
      </w:pPr>
      <w:r>
        <w:rPr>
          <w:rFonts w:ascii="Arial" w:eastAsia="Arial" w:hAnsi="Arial" w:cs="Arial"/>
          <w:color w:val="010101"/>
          <w:sz w:val="20"/>
          <w:szCs w:val="20"/>
        </w:rPr>
        <w:t>Pengantar,edisikedua,</w:t>
      </w:r>
      <w:r>
        <w:rPr>
          <w:rFonts w:ascii="Arial" w:eastAsia="Arial" w:hAnsi="Arial" w:cs="Arial"/>
          <w:color w:val="010101"/>
          <w:w w:val="99"/>
          <w:sz w:val="20"/>
          <w:szCs w:val="20"/>
        </w:rPr>
        <w:t>Erlangga,</w:t>
      </w:r>
      <w:r>
        <w:rPr>
          <w:rFonts w:ascii="Arial" w:eastAsia="Arial" w:hAnsi="Arial" w:cs="Arial"/>
          <w:color w:val="010101"/>
          <w:sz w:val="20"/>
          <w:szCs w:val="20"/>
        </w:rPr>
        <w:t>Jakarta,1991.</w:t>
      </w:r>
    </w:p>
    <w:p w:rsidR="008A5F63" w:rsidRDefault="008A5F63" w:rsidP="008A5F63">
      <w:pPr>
        <w:rPr>
          <w:rFonts w:ascii="Arial" w:eastAsia="Arial" w:hAnsi="Arial" w:cs="Arial"/>
        </w:rPr>
      </w:pPr>
      <w:r>
        <w:rPr>
          <w:rFonts w:ascii="Arial" w:eastAsia="Arial" w:hAnsi="Arial" w:cs="Arial"/>
          <w:color w:val="010101"/>
          <w:sz w:val="20"/>
          <w:szCs w:val="20"/>
        </w:rPr>
        <w:t>EMGriffin,</w:t>
      </w:r>
      <w:r>
        <w:rPr>
          <w:rFonts w:ascii="Arial" w:eastAsia="Arial" w:hAnsi="Arial" w:cs="Arial"/>
          <w:i/>
          <w:color w:val="010101"/>
          <w:sz w:val="20"/>
          <w:szCs w:val="20"/>
        </w:rPr>
        <w:t>AFirstLookatCommunication</w:t>
      </w:r>
      <w:r>
        <w:rPr>
          <w:rFonts w:ascii="Arial" w:eastAsia="Arial" w:hAnsi="Arial" w:cs="Arial"/>
          <w:i/>
          <w:color w:val="010101"/>
          <w:w w:val="99"/>
          <w:sz w:val="20"/>
          <w:szCs w:val="20"/>
        </w:rPr>
        <w:t>Theory,</w:t>
      </w:r>
      <w:r>
        <w:rPr>
          <w:rFonts w:ascii="Arial" w:eastAsia="Arial" w:hAnsi="Arial" w:cs="Arial"/>
          <w:i/>
          <w:color w:val="010101"/>
          <w:sz w:val="20"/>
          <w:szCs w:val="20"/>
        </w:rPr>
        <w:t>3ed,</w:t>
      </w:r>
      <w:r>
        <w:rPr>
          <w:rFonts w:ascii="Arial" w:eastAsia="Arial" w:hAnsi="Arial" w:cs="Arial"/>
          <w:color w:val="010101"/>
          <w:sz w:val="20"/>
          <w:szCs w:val="20"/>
        </w:rPr>
        <w:t>TheMcGraw­Hill</w:t>
      </w:r>
    </w:p>
    <w:p w:rsidR="008A5F63" w:rsidRDefault="008A5F63" w:rsidP="008A5F63">
      <w:pPr>
        <w:spacing w:line="200" w:lineRule="exact"/>
        <w:rPr>
          <w:rFonts w:ascii="Arial" w:eastAsia="Arial" w:hAnsi="Arial" w:cs="Arial"/>
        </w:rPr>
      </w:pPr>
      <w:r>
        <w:rPr>
          <w:rFonts w:ascii="Arial" w:eastAsia="Arial" w:hAnsi="Arial" w:cs="Arial"/>
          <w:color w:val="010101"/>
          <w:w w:val="99"/>
          <w:sz w:val="20"/>
          <w:szCs w:val="20"/>
        </w:rPr>
        <w:t>Companies,</w:t>
      </w:r>
      <w:r>
        <w:rPr>
          <w:rFonts w:ascii="Arial" w:eastAsia="Arial" w:hAnsi="Arial" w:cs="Arial"/>
          <w:color w:val="010101"/>
          <w:sz w:val="20"/>
          <w:szCs w:val="20"/>
        </w:rPr>
        <w:t>inc</w:t>
      </w:r>
    </w:p>
    <w:p w:rsidR="008A5F63" w:rsidRDefault="008A5F63" w:rsidP="008A5F63">
      <w:pPr>
        <w:ind w:right="-50"/>
        <w:rPr>
          <w:rFonts w:ascii="Arial" w:eastAsia="Arial" w:hAnsi="Arial" w:cs="Arial"/>
        </w:rPr>
      </w:pPr>
      <w:r>
        <w:rPr>
          <w:rFonts w:ascii="Arial" w:eastAsia="Arial" w:hAnsi="Arial" w:cs="Arial"/>
          <w:color w:val="010101"/>
          <w:sz w:val="20"/>
          <w:szCs w:val="20"/>
        </w:rPr>
        <w:t>TimLitbangYPMA,</w:t>
      </w:r>
      <w:r>
        <w:rPr>
          <w:rFonts w:ascii="Arial" w:eastAsia="Arial" w:hAnsi="Arial" w:cs="Arial"/>
          <w:i/>
          <w:color w:val="010101"/>
          <w:sz w:val="20"/>
          <w:szCs w:val="20"/>
        </w:rPr>
        <w:t>LembarFaktaMediadalamkehidupan</w:t>
      </w:r>
      <w:r>
        <w:rPr>
          <w:rFonts w:ascii="Arial" w:eastAsia="Arial" w:hAnsi="Arial" w:cs="Arial"/>
          <w:i/>
          <w:color w:val="010101"/>
          <w:w w:val="99"/>
          <w:sz w:val="20"/>
          <w:szCs w:val="20"/>
        </w:rPr>
        <w:t>anak,</w:t>
      </w:r>
      <w:r>
        <w:rPr>
          <w:rFonts w:ascii="Arial" w:eastAsia="Arial" w:hAnsi="Arial" w:cs="Arial"/>
          <w:color w:val="010101"/>
          <w:sz w:val="20"/>
          <w:szCs w:val="20"/>
        </w:rPr>
        <w:t>Juli2008</w:t>
      </w:r>
    </w:p>
    <w:p w:rsidR="008A5F63" w:rsidRDefault="008A5F63" w:rsidP="008A5F63"/>
    <w:sectPr w:rsidR="008A5F63" w:rsidSect="00D565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A5F63"/>
    <w:rsid w:val="00476E91"/>
    <w:rsid w:val="00810031"/>
    <w:rsid w:val="008A5F63"/>
    <w:rsid w:val="00D5659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Amad</cp:lastModifiedBy>
  <cp:revision>2</cp:revision>
  <dcterms:created xsi:type="dcterms:W3CDTF">2017-12-26T06:36:00Z</dcterms:created>
  <dcterms:modified xsi:type="dcterms:W3CDTF">2017-12-26T07:57:00Z</dcterms:modified>
</cp:coreProperties>
</file>